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C7" w:rsidRPr="007B7B74" w:rsidRDefault="00AA5BC7" w:rsidP="00AA5BC7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7B7B74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Организация и проведение санитарно- противоэпидемических (профилактических) мероприятий в очаге энтеровирусной инфекции (ЭВИ)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038725" cy="4029075"/>
            <wp:effectExtent l="19050" t="0" r="9525" b="0"/>
            <wp:docPr id="9" name="Рисунок 3" descr="http://cgon.rospotrebnadzor.ru/upload/medialibrary/555/55521fe4aad348ced4e6aab1b0a4dd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555/55521fe4aad348ced4e6aab1b0a4dd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Органами, уполномоченными осуществлять государственный санитарно-эпидемиологический надзор, проводится эпидемиологическое расследование очага ЭВИ с целью установления его границ, выявления источника возбудителя, контактных лиц, а также лиц, подвергшихся риску заражения, определения путей и факторов передачи возбудителя, а также условий, способствовавших возникновению очага.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целью установления путей и факторов передачи инфекции в зависимости от конкретной эпидемиологической ситуации осуществляют взятие проб материалов для проведения лабораторных исследований: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питьевая вода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вода бассейнов, рекреационных водоемов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из объектов окружающей среды.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 исследований определяют органы, осуществляющие государственный санитарно-эпидемиологический надзор.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результатам эпидемиологического обследования очага готовится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«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противоэпидемических и профилактических мероприятий»- 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который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согласовывают с заинтересованными организациями и ведомствами, а при необходимости - с органами исполнительной власти.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зависимости от эпидемиологической ситуации вводятся: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ограничения (вплоть до запрещения) проведения массовых мероприятий (в первую очередь в детских организованных коллективах), купания в открытых водоемах, бассейнах;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отмена занятий в начальных классах в случае ухудшения эпидемиологической ситуации;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гиперхлорирование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питьевой воды, подаваемой населению;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питьевой режим с обязательным кипячением воды или раздачей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бутилированной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воды (в детских и медицинских организациях).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Санитарно-противоэпидемические (профилактические) мероприятия в эпидемическом очаге ЭВИ (при подозрении на это заболевание) проводят медицинские работники лечебно-профилактических, детских образовательных организаций, летних оздоровительных учреждений и других организаций под контролем органов, осуществляющих государственный санитарно-эпидемиологический надзор. Ответственность за полноту и своевременность проведения мероприятий возлагается на руководителя организации (учреждения).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локализации очага энтеровирусной (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неполио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инфекции проводится активное выявление больных методом опроса, осмотра при утреннем приеме детей в коллектив (для организованных детей), а также при подворных (поквартирных) обходах. В зависимости от клинической формы ЭВИ для выявления и клинической диагностики заболеваний привлекаются узкие специалисты.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отдельных случаях организуют взятие клинического материала 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контактных в очаге для лабораторных исследований. Необходимость взятия материала от контактных, а также тип клинического материала и кратность его взятия определяется специалистами территориальных органов, осуществляющих государственный санитарно-эпидемиологический надзор совместно со специалистами органов управления здравоохранением.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очаге ЭВИ (при подозрении на это заболевание) организуется медицинское наблюдение за лицами, подвергшимися риску заражения. Наблюдение проводится медицинскими работниками организаций, в которых зарегистрирован очаг ЭВИ, или лечебно-профилактической организацией - по территориальной принадлежности.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Медицинское наблюдение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1.Контактных с больными ЭВИ в организованных коллективах детей (детских образовательных организациях, летних оздоровительных учреждениях, санаториях 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 других), на предприятиях пищевой промышленности и приравненных к ним объектах водоснабжения;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2.Контактных из домашних очагов: дети дошкольного возраста и взрослые из категории лиц, работающих в учреждениях, организациях, характер деятельности которых связан с производством, транспортированием и реализацией пищевых продуктов и питьевой воды, с воспитанием и обучением детей, обслуживанием больных, с коммунальным и бытовым обслуживанием населения.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Медицинское наблюдение контактных осуществляется </w:t>
      </w: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ежедневно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 внесением результатов осмотра в соответствующие медицинские документы (листы наблюдений).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Длительность медицинского наблюдения за </w:t>
      </w:r>
      <w:proofErr w:type="gramStart"/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контактными</w:t>
      </w:r>
      <w:proofErr w:type="gramEnd"/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в очаге с момента изоляции последнего заболевшего ЭВИ</w:t>
      </w:r>
    </w:p>
    <w:p w:rsidR="00AA5BC7" w:rsidRPr="007B7B74" w:rsidRDefault="00AA5BC7" w:rsidP="00AA5BC7">
      <w:pPr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</w:pPr>
      <w:r w:rsidRPr="007B7B74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038725" cy="3781425"/>
            <wp:effectExtent l="19050" t="0" r="9525" b="0"/>
            <wp:docPr id="8" name="Рисунок 4" descr="http://cgon.rospotrebnadzor.ru/upload/medialibrary/83b/83b048e964bf892d702104e84d4fbf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83b/83b048e964bf892d702104e84d4fbf2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 дней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- при регистрации легких форм ЭВИ (при отсутствии явных признаков поражения нервной системы): энтеровирусная лихорадка, эпидемическая миалгия,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герпетическая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ангина и другие;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20 дней</w:t>
      </w: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при регистрации форм ЭВИ с поражением нервной системы.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Ограничительные мероприятия после изоляции больного ЭВИ (или лица с подозрением на это заболевание) в детском организованном коллективе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течение 10 дней - при регистрации легких форм ЭВИ (без признаков поражения нервной системы);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течение 20 дней - при регистрации форм ЭВИ с поражением нервной системы.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>Ограничительные мероприятия</w:t>
      </w:r>
    </w:p>
    <w:p w:rsidR="00AA5BC7" w:rsidRPr="007B7B74" w:rsidRDefault="00AA5BC7" w:rsidP="00AA5BC7">
      <w:pPr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</w:pPr>
      <w:r w:rsidRPr="007B7B74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038725" cy="2076450"/>
            <wp:effectExtent l="19050" t="0" r="9525" b="0"/>
            <wp:docPr id="7" name="Рисунок 5" descr="http://cgon.rospotrebnadzor.ru/upload/medialibrary/1af/1af001320534d8f6df8504b0a389bf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1af/1af001320534d8f6df8504b0a389bfa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прекращение приема новых и временно отсутствующих детей в группу, в которой зарегистрирован случай ЭВИ;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запрещение перевода детей из группы, в которой зарегистрирован случай ЭВИ, в другую группу;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запрещение участия карантинной группы в общих культурно-массовых мероприятиях детской организации;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организацию прогулок карантинной группы с соблюдением принципа групповой изоляции на участке и при возвращении в группу;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соблюдение принципа изоляции детей карантинной группы при организации питания.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Очаг ЭВИ - мероприятия по дезинфекции</w:t>
      </w:r>
    </w:p>
    <w:p w:rsidR="00AA5BC7" w:rsidRPr="007B7B74" w:rsidRDefault="00AA5BC7" w:rsidP="00AA5BC7">
      <w:pPr>
        <w:spacing w:after="24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shd w:val="clear" w:color="auto" w:fill="FFFFFF"/>
          <w:lang w:eastAsia="ru-RU"/>
        </w:rPr>
      </w:pPr>
      <w:r w:rsidRPr="007B7B74">
        <w:rPr>
          <w:rFonts w:ascii="Helvetica" w:eastAsia="Times New Roman" w:hAnsi="Helvetica" w:cs="Helvetica"/>
          <w:b/>
          <w:bCs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324350" cy="2676525"/>
            <wp:effectExtent l="19050" t="0" r="0" b="0"/>
            <wp:docPr id="6" name="Рисунок 6" descr="http://cgon.rospotrebnadzor.ru/upload/medialibrary/119/119d45a8553021b1a97d84bf36fd33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gon.rospotrebnadzor.ru/upload/medialibrary/119/119d45a8553021b1a97d84bf36fd336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Текущая дезинфекция в домашнем очаге проводится членами семьи, в организованных коллективах - сотрудниками учреждения после проведенного медицинскими работниками инструктажа.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Необходимость проведения заключительной дезинфекции определяют специалисты органов, уполномоченных осуществлять государственный санитарно-эпидемиологический надзор. Заключительную дезинфекцию выполняют организации, осуществляющие дезинфекционную деятельность в установленном порядке.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Текущая и заключительная дезинфекция проводится с использованием дезинфекционных средств, разрешенных к применению в установленном порядке и обладающих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вирулицидными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свойствами, - в соответствии с инструкцией/методическими указаниями по их применению. Организация и проведение заключительной дезинфекции осуществляется в установленном порядке.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очагах ЭВИ допускается применение средств неспецифической экстренной профилактики в виде </w:t>
      </w:r>
      <w:proofErr w:type="spell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иммуномодуляторов</w:t>
      </w:r>
      <w:proofErr w:type="spell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противовирусных сре</w:t>
      </w:r>
      <w:proofErr w:type="gramStart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в с</w:t>
      </w:r>
      <w:proofErr w:type="gramEnd"/>
      <w:r w:rsidRPr="007B7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оответствии с инструкциями по их применению.</w:t>
      </w:r>
    </w:p>
    <w:p w:rsidR="00AA5BC7" w:rsidRPr="007B7B74" w:rsidRDefault="00AA5BC7" w:rsidP="00AA5BC7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B7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 3.1.2950-11 «ПРОФИЛАКТИКА ЭНТЕРОВИРУСНОЙ (НЕПОЛИО) ИНФЕКЦИИ»</w:t>
      </w:r>
    </w:p>
    <w:p w:rsidR="00E07E02" w:rsidRPr="007B7B74" w:rsidRDefault="00E07E02" w:rsidP="00E07E02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</w:p>
    <w:sectPr w:rsidR="00E07E02" w:rsidRPr="007B7B74" w:rsidSect="00893FF3"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E02"/>
    <w:rsid w:val="000B404D"/>
    <w:rsid w:val="005220CA"/>
    <w:rsid w:val="007B7B74"/>
    <w:rsid w:val="00893FF3"/>
    <w:rsid w:val="009E6606"/>
    <w:rsid w:val="00AA5BC7"/>
    <w:rsid w:val="00AA5F04"/>
    <w:rsid w:val="00E0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CA"/>
  </w:style>
  <w:style w:type="paragraph" w:styleId="1">
    <w:name w:val="heading 1"/>
    <w:basedOn w:val="a"/>
    <w:link w:val="10"/>
    <w:uiPriority w:val="9"/>
    <w:qFormat/>
    <w:rsid w:val="00AA5B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7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BC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A5B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60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4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user15</cp:lastModifiedBy>
  <cp:revision>3</cp:revision>
  <dcterms:created xsi:type="dcterms:W3CDTF">2019-11-28T07:35:00Z</dcterms:created>
  <dcterms:modified xsi:type="dcterms:W3CDTF">2020-06-02T06:55:00Z</dcterms:modified>
</cp:coreProperties>
</file>